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E83C8" w14:textId="77777777" w:rsidR="00C32BE6" w:rsidRPr="00C32BE6" w:rsidRDefault="00C32BE6" w:rsidP="00C32BE6">
      <w:pPr>
        <w:pStyle w:val="Default"/>
        <w:rPr>
          <w:rFonts w:ascii="Calibri" w:hAnsi="Calibri" w:cs="Calibri"/>
        </w:rPr>
      </w:pPr>
    </w:p>
    <w:p w14:paraId="59CFDAED" w14:textId="6B94CA65" w:rsidR="009D1622" w:rsidRPr="00C32BE6" w:rsidRDefault="00C32BE6" w:rsidP="00C32BE6">
      <w:pPr>
        <w:rPr>
          <w:rFonts w:ascii="Calibri" w:hAnsi="Calibri" w:cs="Calibri"/>
          <w:b/>
          <w:bCs/>
          <w:sz w:val="32"/>
          <w:szCs w:val="32"/>
        </w:rPr>
      </w:pPr>
      <w:r w:rsidRPr="00C32BE6">
        <w:rPr>
          <w:rFonts w:ascii="Calibri" w:hAnsi="Calibri" w:cs="Calibri"/>
          <w:b/>
          <w:bCs/>
          <w:sz w:val="32"/>
          <w:szCs w:val="32"/>
        </w:rPr>
        <w:t>Family complexity and inequalities in children’s lives in Scotland</w:t>
      </w:r>
    </w:p>
    <w:p w14:paraId="5C69F910" w14:textId="77777777" w:rsidR="00C32BE6" w:rsidRPr="00C32BE6" w:rsidRDefault="00C32BE6" w:rsidP="00C32BE6">
      <w:pPr>
        <w:rPr>
          <w:rFonts w:ascii="Calibri" w:hAnsi="Calibri" w:cs="Calibri"/>
          <w:b/>
          <w:bCs/>
        </w:rPr>
      </w:pPr>
    </w:p>
    <w:p w14:paraId="7C15542D" w14:textId="77777777" w:rsidR="00C32BE6" w:rsidRPr="00C32BE6" w:rsidRDefault="00C32BE6" w:rsidP="00C32BE6">
      <w:pPr>
        <w:pStyle w:val="Default"/>
        <w:rPr>
          <w:rFonts w:ascii="Calibri" w:hAnsi="Calibri" w:cs="Calibri"/>
        </w:rPr>
      </w:pPr>
    </w:p>
    <w:p w14:paraId="594B3AFB" w14:textId="3A410620" w:rsidR="00C32BE6" w:rsidRPr="00C32BE6" w:rsidRDefault="00C32BE6" w:rsidP="00C32BE6">
      <w:pPr>
        <w:pStyle w:val="Default"/>
        <w:rPr>
          <w:rFonts w:ascii="Calibri" w:hAnsi="Calibri" w:cs="Calibri"/>
        </w:rPr>
      </w:pPr>
      <w:r w:rsidRPr="00C32BE6">
        <w:rPr>
          <w:rFonts w:ascii="Calibri" w:hAnsi="Calibri" w:cs="Calibri"/>
          <w:b/>
          <w:bCs/>
        </w:rPr>
        <w:t>Supervisors</w:t>
      </w:r>
      <w:r w:rsidRPr="00C32BE6">
        <w:rPr>
          <w:rFonts w:ascii="Calibri" w:hAnsi="Calibri" w:cs="Calibri"/>
        </w:rPr>
        <w:t xml:space="preserve">: Julia </w:t>
      </w:r>
      <w:proofErr w:type="spellStart"/>
      <w:r w:rsidRPr="00C32BE6">
        <w:rPr>
          <w:rFonts w:ascii="Calibri" w:hAnsi="Calibri" w:cs="Calibri"/>
        </w:rPr>
        <w:t>Mikolai</w:t>
      </w:r>
      <w:proofErr w:type="spellEnd"/>
      <w:r w:rsidRPr="00C32BE6">
        <w:rPr>
          <w:rFonts w:ascii="Calibri" w:hAnsi="Calibri" w:cs="Calibri"/>
        </w:rPr>
        <w:t xml:space="preserve"> and Katherine Keenan </w:t>
      </w:r>
    </w:p>
    <w:p w14:paraId="484982DD" w14:textId="362299F5" w:rsidR="00C32BE6" w:rsidRPr="00C32BE6" w:rsidRDefault="00C32BE6" w:rsidP="00C32BE6">
      <w:pPr>
        <w:rPr>
          <w:rFonts w:ascii="Calibri" w:hAnsi="Calibri" w:cs="Calibri"/>
        </w:rPr>
      </w:pPr>
      <w:r w:rsidRPr="00C32BE6">
        <w:rPr>
          <w:rFonts w:ascii="Calibri" w:hAnsi="Calibri" w:cs="Calibri"/>
          <w:b/>
          <w:bCs/>
        </w:rPr>
        <w:t>PhD programme</w:t>
      </w:r>
      <w:r w:rsidRPr="00C32BE6">
        <w:rPr>
          <w:rFonts w:ascii="Calibri" w:hAnsi="Calibri" w:cs="Calibri"/>
        </w:rPr>
        <w:t>: PhD Geography (Science)</w:t>
      </w:r>
    </w:p>
    <w:p w14:paraId="582F8DDE" w14:textId="77777777" w:rsidR="00C32BE6" w:rsidRPr="00C32BE6" w:rsidRDefault="00C32BE6" w:rsidP="00C32BE6">
      <w:pPr>
        <w:rPr>
          <w:rFonts w:ascii="Calibri" w:hAnsi="Calibri" w:cs="Calibri"/>
        </w:rPr>
      </w:pPr>
    </w:p>
    <w:p w14:paraId="3ABF96B0" w14:textId="77777777" w:rsidR="00C32BE6" w:rsidRPr="00C32BE6" w:rsidRDefault="00C32BE6" w:rsidP="00C32BE6">
      <w:pPr>
        <w:pStyle w:val="Default"/>
        <w:rPr>
          <w:rFonts w:ascii="Calibri" w:hAnsi="Calibri" w:cs="Calibri"/>
        </w:rPr>
      </w:pPr>
    </w:p>
    <w:p w14:paraId="6304B5AD" w14:textId="0827AF13" w:rsidR="00C32BE6" w:rsidRDefault="00C32BE6" w:rsidP="00C32BE6">
      <w:pPr>
        <w:pStyle w:val="Default"/>
        <w:rPr>
          <w:rFonts w:ascii="Calibri" w:hAnsi="Calibri" w:cs="Calibri"/>
          <w:b/>
          <w:bCs/>
        </w:rPr>
      </w:pPr>
      <w:r w:rsidRPr="00C32BE6">
        <w:rPr>
          <w:rFonts w:ascii="Calibri" w:hAnsi="Calibri" w:cs="Calibri"/>
          <w:b/>
          <w:bCs/>
        </w:rPr>
        <w:t xml:space="preserve">Background </w:t>
      </w:r>
    </w:p>
    <w:p w14:paraId="02F8BD02" w14:textId="77777777" w:rsidR="00C32BE6" w:rsidRPr="00C32BE6" w:rsidRDefault="00C32BE6" w:rsidP="00C32BE6">
      <w:pPr>
        <w:pStyle w:val="Default"/>
        <w:rPr>
          <w:rFonts w:ascii="Calibri" w:hAnsi="Calibri" w:cs="Calibri"/>
        </w:rPr>
      </w:pPr>
    </w:p>
    <w:p w14:paraId="601658D2" w14:textId="46BAA296" w:rsidR="00C32BE6" w:rsidRPr="00C32BE6" w:rsidRDefault="00C32BE6" w:rsidP="00C32BE6">
      <w:pPr>
        <w:spacing w:line="276" w:lineRule="auto"/>
        <w:rPr>
          <w:rFonts w:ascii="Calibri" w:hAnsi="Calibri" w:cs="Calibri"/>
        </w:rPr>
      </w:pPr>
      <w:r w:rsidRPr="00C32BE6">
        <w:rPr>
          <w:rFonts w:ascii="Calibri" w:hAnsi="Calibri" w:cs="Calibri"/>
        </w:rPr>
        <w:t xml:space="preserve">This project will investigate the trends, inequalities, and consequences of family complexity (e.g., divorce, </w:t>
      </w:r>
      <w:proofErr w:type="spellStart"/>
      <w:r w:rsidRPr="00C32BE6">
        <w:rPr>
          <w:rFonts w:ascii="Calibri" w:hAnsi="Calibri" w:cs="Calibri"/>
        </w:rPr>
        <w:t>repartnering</w:t>
      </w:r>
      <w:proofErr w:type="spellEnd"/>
      <w:r w:rsidRPr="00C32BE6">
        <w:rPr>
          <w:rFonts w:ascii="Calibri" w:hAnsi="Calibri" w:cs="Calibri"/>
        </w:rPr>
        <w:t xml:space="preserve">, stepfamilies) across children’s lives in Scotland. Families have become increasingly complex across Europe since the 1960s. Due to the dramatic rise in separation, divorce, </w:t>
      </w:r>
      <w:proofErr w:type="spellStart"/>
      <w:r w:rsidRPr="00C32BE6">
        <w:rPr>
          <w:rFonts w:ascii="Calibri" w:hAnsi="Calibri" w:cs="Calibri"/>
        </w:rPr>
        <w:t>repartnering</w:t>
      </w:r>
      <w:proofErr w:type="spellEnd"/>
      <w:r w:rsidRPr="00C32BE6">
        <w:rPr>
          <w:rFonts w:ascii="Calibri" w:hAnsi="Calibri" w:cs="Calibri"/>
        </w:rPr>
        <w:t>, and multi-partner fertility, the share of lone parents and complex families (i.e., those including stepparent(s) and/or step- and/or half-sibling(s)) has increased substantially. These changes have major implications for the lives of children who live in these families as they require them to adjust to a new family situation potentially several times. Surprisingly, relatively little research has investigated children’s experiences of family change across Europe and in Scotland. We know little about children’s experiences of family complexity across their lives, whether their experiences differ by their socio-economic background, and the consequences of increasing family complexity for children’s lives. This project will provide significant new insights into the trends, inequalities, and consequences of family complexity in children’s lives in Scotland using a novel child-centred life course approach and a comprehensive conceptualisation of family complexity. Scotland is a particularly important context for studying this question as it has distinct social policies compared to the rest of the UK, including a strong emphasis on child well-being and the eradication of childhood poverty.</w:t>
      </w:r>
    </w:p>
    <w:p w14:paraId="686D92FD" w14:textId="77777777" w:rsidR="00C32BE6" w:rsidRPr="00C32BE6" w:rsidRDefault="00C32BE6" w:rsidP="00C32BE6">
      <w:pPr>
        <w:spacing w:line="276" w:lineRule="auto"/>
        <w:rPr>
          <w:rFonts w:ascii="Calibri" w:hAnsi="Calibri" w:cs="Calibri"/>
        </w:rPr>
      </w:pPr>
    </w:p>
    <w:p w14:paraId="2E09A948" w14:textId="77777777" w:rsidR="00C32BE6" w:rsidRPr="00C32BE6" w:rsidRDefault="00C32BE6" w:rsidP="00C32BE6">
      <w:pPr>
        <w:pStyle w:val="Default"/>
        <w:spacing w:line="276" w:lineRule="auto"/>
        <w:rPr>
          <w:rFonts w:ascii="Calibri" w:hAnsi="Calibri" w:cs="Calibri"/>
        </w:rPr>
      </w:pPr>
    </w:p>
    <w:p w14:paraId="43AFF058" w14:textId="39B0FD9A" w:rsidR="00C32BE6" w:rsidRDefault="00C32BE6" w:rsidP="00C32BE6">
      <w:pPr>
        <w:pStyle w:val="Default"/>
        <w:spacing w:line="276" w:lineRule="auto"/>
        <w:rPr>
          <w:rFonts w:ascii="Calibri" w:hAnsi="Calibri" w:cs="Calibri"/>
          <w:b/>
          <w:bCs/>
        </w:rPr>
      </w:pPr>
      <w:r w:rsidRPr="00C32BE6">
        <w:rPr>
          <w:rFonts w:ascii="Calibri" w:hAnsi="Calibri" w:cs="Calibri"/>
          <w:b/>
          <w:bCs/>
        </w:rPr>
        <w:t xml:space="preserve">Objectives </w:t>
      </w:r>
    </w:p>
    <w:p w14:paraId="06C6A774" w14:textId="77777777" w:rsidR="00C32BE6" w:rsidRPr="00C32BE6" w:rsidRDefault="00C32BE6" w:rsidP="00C32BE6">
      <w:pPr>
        <w:pStyle w:val="Default"/>
        <w:spacing w:line="276" w:lineRule="auto"/>
        <w:rPr>
          <w:rFonts w:ascii="Calibri" w:hAnsi="Calibri" w:cs="Calibri"/>
        </w:rPr>
      </w:pPr>
    </w:p>
    <w:p w14:paraId="4FA43ADB" w14:textId="77777777" w:rsidR="00C32BE6" w:rsidRPr="00C32BE6" w:rsidRDefault="00C32BE6" w:rsidP="00C32BE6">
      <w:pPr>
        <w:pStyle w:val="Default"/>
        <w:spacing w:line="276" w:lineRule="auto"/>
        <w:rPr>
          <w:rFonts w:ascii="Calibri" w:hAnsi="Calibri" w:cs="Calibri"/>
        </w:rPr>
      </w:pPr>
      <w:r w:rsidRPr="00C32BE6">
        <w:rPr>
          <w:rFonts w:ascii="Calibri" w:hAnsi="Calibri" w:cs="Calibri"/>
        </w:rPr>
        <w:t xml:space="preserve">The aim of the proposed project is to study the trends, inequalities, and consequences of family complexity across children’s lives in Scotland. Specific objectives are to: </w:t>
      </w:r>
    </w:p>
    <w:p w14:paraId="6A72CA0F" w14:textId="77777777" w:rsidR="00C32BE6" w:rsidRPr="00C32BE6" w:rsidRDefault="00C32BE6" w:rsidP="00C32BE6">
      <w:pPr>
        <w:pStyle w:val="Default"/>
        <w:spacing w:line="276" w:lineRule="auto"/>
        <w:rPr>
          <w:rFonts w:ascii="Calibri" w:hAnsi="Calibri" w:cs="Calibri"/>
        </w:rPr>
      </w:pPr>
      <w:r w:rsidRPr="00C32BE6">
        <w:rPr>
          <w:rFonts w:ascii="Calibri" w:hAnsi="Calibri" w:cs="Calibri"/>
        </w:rPr>
        <w:t xml:space="preserve">(1) map trajectories of family complexity across the life courses of children in Scotland </w:t>
      </w:r>
    </w:p>
    <w:p w14:paraId="50BE8DDF" w14:textId="77777777" w:rsidR="00C32BE6" w:rsidRPr="00C32BE6" w:rsidRDefault="00C32BE6" w:rsidP="00C32BE6">
      <w:pPr>
        <w:pStyle w:val="Default"/>
        <w:spacing w:line="276" w:lineRule="auto"/>
        <w:rPr>
          <w:rFonts w:ascii="Calibri" w:hAnsi="Calibri" w:cs="Calibri"/>
        </w:rPr>
      </w:pPr>
      <w:r w:rsidRPr="00C32BE6">
        <w:rPr>
          <w:rFonts w:ascii="Calibri" w:hAnsi="Calibri" w:cs="Calibri"/>
        </w:rPr>
        <w:t xml:space="preserve">(2) explore socio-economic inequalities in children’s family complexity trajectories in Scotland </w:t>
      </w:r>
    </w:p>
    <w:p w14:paraId="56DC8ABB" w14:textId="3955777C" w:rsidR="00C32BE6" w:rsidRPr="00C32BE6" w:rsidRDefault="00C32BE6" w:rsidP="00C32BE6">
      <w:pPr>
        <w:spacing w:line="276" w:lineRule="auto"/>
        <w:rPr>
          <w:rFonts w:ascii="Calibri" w:hAnsi="Calibri" w:cs="Calibri"/>
        </w:rPr>
      </w:pPr>
      <w:r w:rsidRPr="00C32BE6">
        <w:rPr>
          <w:rFonts w:ascii="Calibri" w:hAnsi="Calibri" w:cs="Calibri"/>
        </w:rPr>
        <w:t>(3) study the consequences of complex family trajectories for multiple domains of children’s lives (e.g., housing, and economic well-being).</w:t>
      </w:r>
    </w:p>
    <w:p w14:paraId="2374BBF6" w14:textId="77777777" w:rsidR="00C32BE6" w:rsidRPr="00C32BE6" w:rsidRDefault="00C32BE6" w:rsidP="00C32BE6">
      <w:pPr>
        <w:spacing w:line="276" w:lineRule="auto"/>
        <w:rPr>
          <w:rFonts w:ascii="Calibri" w:hAnsi="Calibri" w:cs="Calibri"/>
        </w:rPr>
      </w:pPr>
    </w:p>
    <w:p w14:paraId="3BBD31E6" w14:textId="77777777" w:rsidR="00C32BE6" w:rsidRPr="00C32BE6" w:rsidRDefault="00C32BE6" w:rsidP="00C32BE6">
      <w:pPr>
        <w:pStyle w:val="Default"/>
        <w:spacing w:line="276" w:lineRule="auto"/>
        <w:rPr>
          <w:rFonts w:ascii="Calibri" w:hAnsi="Calibri" w:cs="Calibri"/>
        </w:rPr>
      </w:pPr>
      <w:r w:rsidRPr="00C32BE6">
        <w:rPr>
          <w:rFonts w:ascii="Calibri" w:hAnsi="Calibri" w:cs="Calibri"/>
          <w:b/>
          <w:bCs/>
        </w:rPr>
        <w:t xml:space="preserve">Data </w:t>
      </w:r>
    </w:p>
    <w:p w14:paraId="652F8601" w14:textId="64300631" w:rsidR="00C32BE6" w:rsidRPr="00C32BE6" w:rsidRDefault="00C32BE6" w:rsidP="00C32BE6">
      <w:pPr>
        <w:spacing w:line="276" w:lineRule="auto"/>
        <w:rPr>
          <w:rFonts w:ascii="Calibri" w:hAnsi="Calibri" w:cs="Calibri"/>
        </w:rPr>
      </w:pPr>
      <w:r w:rsidRPr="00C32BE6">
        <w:rPr>
          <w:rFonts w:ascii="Calibri" w:hAnsi="Calibri" w:cs="Calibri"/>
        </w:rPr>
        <w:t xml:space="preserve">We will use data from the Growing Up in Scotland study, a study of children in Scotland following three birth cohorts: those born in 2004/2005 (N = 5,217), in 2010/2011 (N = </w:t>
      </w:r>
      <w:r w:rsidRPr="00C32BE6">
        <w:rPr>
          <w:rFonts w:ascii="Calibri" w:hAnsi="Calibri" w:cs="Calibri"/>
        </w:rPr>
        <w:lastRenderedPageBreak/>
        <w:t xml:space="preserve">6,127), and in 2002/2003 (N = 2,858). Data for these different birth cohorts are available for different ages, but all three data collections include data between the ages of 10 months and 6 years. Additionally, the datasets contain information on the parents’ partnership status, education, employment, income, and housing and how </w:t>
      </w:r>
      <w:proofErr w:type="gramStart"/>
      <w:r w:rsidRPr="00C32BE6">
        <w:rPr>
          <w:rFonts w:ascii="Calibri" w:hAnsi="Calibri" w:cs="Calibri"/>
        </w:rPr>
        <w:t>these change</w:t>
      </w:r>
      <w:proofErr w:type="gramEnd"/>
      <w:r w:rsidRPr="00C32BE6">
        <w:rPr>
          <w:rFonts w:ascii="Calibri" w:hAnsi="Calibri" w:cs="Calibri"/>
        </w:rPr>
        <w:t xml:space="preserve"> as children grow older. Thus, this dataset provides a unique opportunity to study family complexity in children’s lives in Scotland.</w:t>
      </w:r>
    </w:p>
    <w:p w14:paraId="574B25AD" w14:textId="77777777" w:rsidR="00C32BE6" w:rsidRPr="00C32BE6" w:rsidRDefault="00C32BE6" w:rsidP="00C32BE6">
      <w:pPr>
        <w:spacing w:line="276" w:lineRule="auto"/>
        <w:rPr>
          <w:rFonts w:ascii="Calibri" w:hAnsi="Calibri" w:cs="Calibri"/>
        </w:rPr>
      </w:pPr>
    </w:p>
    <w:p w14:paraId="2AE1BB84" w14:textId="77777777" w:rsidR="00C32BE6" w:rsidRPr="00C32BE6" w:rsidRDefault="00C32BE6" w:rsidP="00C32BE6">
      <w:pPr>
        <w:spacing w:line="276" w:lineRule="auto"/>
        <w:rPr>
          <w:rFonts w:ascii="Calibri" w:hAnsi="Calibri" w:cs="Calibri"/>
          <w:b/>
          <w:bCs/>
        </w:rPr>
      </w:pPr>
      <w:r w:rsidRPr="00C32BE6">
        <w:rPr>
          <w:rFonts w:ascii="Calibri" w:hAnsi="Calibri" w:cs="Calibri"/>
          <w:b/>
          <w:bCs/>
        </w:rPr>
        <w:t>Methods</w:t>
      </w:r>
    </w:p>
    <w:p w14:paraId="30E3718C" w14:textId="77777777" w:rsidR="00C32BE6" w:rsidRPr="00C32BE6" w:rsidRDefault="00C32BE6" w:rsidP="00C32BE6">
      <w:pPr>
        <w:spacing w:line="276" w:lineRule="auto"/>
        <w:rPr>
          <w:rFonts w:ascii="Calibri" w:hAnsi="Calibri" w:cs="Calibri"/>
        </w:rPr>
      </w:pPr>
      <w:r w:rsidRPr="00C32BE6">
        <w:rPr>
          <w:rFonts w:ascii="Calibri" w:hAnsi="Calibri" w:cs="Calibri"/>
        </w:rPr>
        <w:t xml:space="preserve">First, to map family complexity trajectories (objective 1), we will use sequence analysis (SA), where </w:t>
      </w:r>
      <w:proofErr w:type="gramStart"/>
      <w:r w:rsidRPr="00C32BE6">
        <w:rPr>
          <w:rFonts w:ascii="Calibri" w:hAnsi="Calibri" w:cs="Calibri"/>
        </w:rPr>
        <w:t>each individual’s</w:t>
      </w:r>
      <w:proofErr w:type="gramEnd"/>
      <w:r w:rsidRPr="00C32BE6">
        <w:rPr>
          <w:rFonts w:ascii="Calibri" w:hAnsi="Calibri" w:cs="Calibri"/>
        </w:rPr>
        <w:t xml:space="preserve"> life course is represented as a sequence of states. For example, a child’s family complexity sequence could be: two biological parents, lone parent, stepparent family. Cluster analysis is then used to find patterns among the many individual sequences; it groups similar sequences together. This way, we can identify different types of pathways leading to complex family trajectories among children.</w:t>
      </w:r>
    </w:p>
    <w:p w14:paraId="2087E359" w14:textId="77777777" w:rsidR="00C32BE6" w:rsidRPr="00C32BE6" w:rsidRDefault="00C32BE6" w:rsidP="00C32BE6">
      <w:pPr>
        <w:spacing w:line="276" w:lineRule="auto"/>
        <w:rPr>
          <w:rFonts w:ascii="Calibri" w:hAnsi="Calibri" w:cs="Calibri"/>
        </w:rPr>
      </w:pPr>
      <w:r w:rsidRPr="00C32BE6">
        <w:rPr>
          <w:rFonts w:ascii="Calibri" w:hAnsi="Calibri" w:cs="Calibri"/>
        </w:rPr>
        <w:t>Second, to explore socio-economic inequalities in children’s family trajectories (objective 2), we will use SA and multinomial logistic regression. After defining the clusters, multinomial logistic regression is used to study the influence of predictors on the probability of belonging to each cluster.</w:t>
      </w:r>
    </w:p>
    <w:p w14:paraId="5D4A9A8F" w14:textId="18299EDB" w:rsidR="00C32BE6" w:rsidRPr="00C32BE6" w:rsidRDefault="00C32BE6" w:rsidP="00C32BE6">
      <w:pPr>
        <w:spacing w:line="276" w:lineRule="auto"/>
        <w:rPr>
          <w:rFonts w:ascii="Calibri" w:hAnsi="Calibri" w:cs="Calibri"/>
        </w:rPr>
      </w:pPr>
      <w:r w:rsidRPr="00C32BE6">
        <w:rPr>
          <w:rFonts w:ascii="Calibri" w:hAnsi="Calibri" w:cs="Calibri"/>
        </w:rPr>
        <w:t>Finally, to study the role of complex family trajectories on children’s housing and economic well-being trajectories (objective 3), we will use multi-channel sequence analysis (MCSA), where the steps of SA are extended to study multiple life domains and the similarity between individual sequences is determined using information from all domains together. This way, we can study children’s trajectories in two related life domains and create a multi-dimensional typology of their life courses. We will also explore socio-economic inequalities in children’s experiences in these domains.</w:t>
      </w:r>
    </w:p>
    <w:sectPr w:rsidR="00C32BE6" w:rsidRPr="00C32B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E6"/>
    <w:rsid w:val="00105C21"/>
    <w:rsid w:val="009D1622"/>
    <w:rsid w:val="00B20C6A"/>
    <w:rsid w:val="00C32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62B3BEB"/>
  <w15:chartTrackingRefBased/>
  <w15:docId w15:val="{3DC14D18-E56F-7F46-AA33-7523023F9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B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2B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2B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B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B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B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B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B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B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B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2B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2B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B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B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B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B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B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BE6"/>
    <w:rPr>
      <w:rFonts w:eastAsiaTheme="majorEastAsia" w:cstheme="majorBidi"/>
      <w:color w:val="272727" w:themeColor="text1" w:themeTint="D8"/>
    </w:rPr>
  </w:style>
  <w:style w:type="paragraph" w:styleId="Title">
    <w:name w:val="Title"/>
    <w:basedOn w:val="Normal"/>
    <w:next w:val="Normal"/>
    <w:link w:val="TitleChar"/>
    <w:uiPriority w:val="10"/>
    <w:qFormat/>
    <w:rsid w:val="00C32B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B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BE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B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B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2BE6"/>
    <w:rPr>
      <w:i/>
      <w:iCs/>
      <w:color w:val="404040" w:themeColor="text1" w:themeTint="BF"/>
    </w:rPr>
  </w:style>
  <w:style w:type="paragraph" w:styleId="ListParagraph">
    <w:name w:val="List Paragraph"/>
    <w:basedOn w:val="Normal"/>
    <w:uiPriority w:val="34"/>
    <w:qFormat/>
    <w:rsid w:val="00C32BE6"/>
    <w:pPr>
      <w:ind w:left="720"/>
      <w:contextualSpacing/>
    </w:pPr>
  </w:style>
  <w:style w:type="character" w:styleId="IntenseEmphasis">
    <w:name w:val="Intense Emphasis"/>
    <w:basedOn w:val="DefaultParagraphFont"/>
    <w:uiPriority w:val="21"/>
    <w:qFormat/>
    <w:rsid w:val="00C32BE6"/>
    <w:rPr>
      <w:i/>
      <w:iCs/>
      <w:color w:val="0F4761" w:themeColor="accent1" w:themeShade="BF"/>
    </w:rPr>
  </w:style>
  <w:style w:type="paragraph" w:styleId="IntenseQuote">
    <w:name w:val="Intense Quote"/>
    <w:basedOn w:val="Normal"/>
    <w:next w:val="Normal"/>
    <w:link w:val="IntenseQuoteChar"/>
    <w:uiPriority w:val="30"/>
    <w:qFormat/>
    <w:rsid w:val="00C32B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BE6"/>
    <w:rPr>
      <w:i/>
      <w:iCs/>
      <w:color w:val="0F4761" w:themeColor="accent1" w:themeShade="BF"/>
    </w:rPr>
  </w:style>
  <w:style w:type="character" w:styleId="IntenseReference">
    <w:name w:val="Intense Reference"/>
    <w:basedOn w:val="DefaultParagraphFont"/>
    <w:uiPriority w:val="32"/>
    <w:qFormat/>
    <w:rsid w:val="00C32BE6"/>
    <w:rPr>
      <w:b/>
      <w:bCs/>
      <w:smallCaps/>
      <w:color w:val="0F4761" w:themeColor="accent1" w:themeShade="BF"/>
      <w:spacing w:val="5"/>
    </w:rPr>
  </w:style>
  <w:style w:type="paragraph" w:customStyle="1" w:styleId="Default">
    <w:name w:val="Default"/>
    <w:rsid w:val="00C32BE6"/>
    <w:pPr>
      <w:autoSpaceDE w:val="0"/>
      <w:autoSpaceDN w:val="0"/>
      <w:adjustRightInd w:val="0"/>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645</Words>
  <Characters>3638</Characters>
  <Application>Microsoft Office Word</Application>
  <DocSecurity>0</DocSecurity>
  <Lines>60</Lines>
  <Paragraphs>31</Paragraphs>
  <ScaleCrop>false</ScaleCrop>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Keenan</dc:creator>
  <cp:keywords/>
  <dc:description/>
  <cp:lastModifiedBy>Katy Keenan</cp:lastModifiedBy>
  <cp:revision>1</cp:revision>
  <dcterms:created xsi:type="dcterms:W3CDTF">2025-12-17T16:44:00Z</dcterms:created>
  <dcterms:modified xsi:type="dcterms:W3CDTF">2025-12-17T16:46:00Z</dcterms:modified>
</cp:coreProperties>
</file>